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F19C" w14:textId="77777777" w:rsidR="00A10526" w:rsidRDefault="00A10526">
      <w:pPr>
        <w:rPr>
          <w:b/>
          <w:color w:val="44546A" w:themeColor="text2"/>
          <w:sz w:val="44"/>
        </w:rPr>
      </w:pPr>
    </w:p>
    <w:p w14:paraId="3690E123" w14:textId="77777777" w:rsidR="00E75355" w:rsidRPr="00A10526" w:rsidRDefault="00A10526">
      <w:pPr>
        <w:rPr>
          <w:b/>
          <w:color w:val="44546A" w:themeColor="text2"/>
          <w:sz w:val="44"/>
        </w:rPr>
      </w:pPr>
      <w:r>
        <w:rPr>
          <w:b/>
          <w:color w:val="44546A" w:themeColor="text2"/>
          <w:sz w:val="44"/>
        </w:rPr>
        <w:t>V</w:t>
      </w:r>
      <w:r w:rsidR="00250D48" w:rsidRPr="00A10526">
        <w:rPr>
          <w:b/>
          <w:color w:val="44546A" w:themeColor="text2"/>
          <w:sz w:val="44"/>
        </w:rPr>
        <w:t>eranderingscommunicatie</w:t>
      </w:r>
      <w:r>
        <w:rPr>
          <w:b/>
          <w:color w:val="44546A" w:themeColor="text2"/>
          <w:sz w:val="44"/>
        </w:rPr>
        <w:t>: in de praktijk</w:t>
      </w:r>
    </w:p>
    <w:p w14:paraId="6F19D208" w14:textId="77777777" w:rsidR="00A10526" w:rsidRDefault="00A10526">
      <w:pPr>
        <w:rPr>
          <w:b/>
          <w:bCs/>
          <w:sz w:val="36"/>
          <w:szCs w:val="36"/>
        </w:rPr>
      </w:pPr>
    </w:p>
    <w:p w14:paraId="4C9B6056" w14:textId="77777777" w:rsidR="00524D3C" w:rsidRPr="00A10526" w:rsidRDefault="00524D3C" w:rsidP="00A10526">
      <w:pPr>
        <w:pStyle w:val="Kop2"/>
        <w:numPr>
          <w:ilvl w:val="0"/>
          <w:numId w:val="4"/>
        </w:numPr>
        <w:rPr>
          <w:rFonts w:asciiTheme="minorHAnsi" w:hAnsiTheme="minorHAnsi"/>
        </w:rPr>
      </w:pPr>
      <w:r w:rsidRPr="00524D3C">
        <w:t>Context</w:t>
      </w:r>
    </w:p>
    <w:p w14:paraId="7FCB9E94" w14:textId="77777777" w:rsidR="00524D3C" w:rsidRDefault="00524D3C" w:rsidP="00524D3C"/>
    <w:p w14:paraId="418F7DB7" w14:textId="77320791" w:rsidR="00524D3C" w:rsidRDefault="0012282D" w:rsidP="00524D3C">
      <w:r>
        <w:t>De organisatie waarvan je communicatieverantwoordelijke bent,</w:t>
      </w:r>
      <w:r w:rsidR="00524D3C">
        <w:t xml:space="preserve"> moet verplicht fusioneren met een andere </w:t>
      </w:r>
      <w:r>
        <w:t>organisatie</w:t>
      </w:r>
      <w:r w:rsidR="00524D3C">
        <w:t xml:space="preserve">. De beslissing is formeel en kan niet meer teruggedraaid worden. Het is nu </w:t>
      </w:r>
      <w:r w:rsidR="0079447E">
        <w:t>april</w:t>
      </w:r>
      <w:r w:rsidR="00524D3C">
        <w:t xml:space="preserve"> </w:t>
      </w:r>
      <w:r w:rsidR="00AE1013">
        <w:t>2021</w:t>
      </w:r>
      <w:r w:rsidR="00524D3C">
        <w:t xml:space="preserve"> en de fusie moet ingaan vanaf </w:t>
      </w:r>
      <w:r>
        <w:t xml:space="preserve">1 januari </w:t>
      </w:r>
      <w:r w:rsidR="0079447E">
        <w:t>202</w:t>
      </w:r>
      <w:r w:rsidR="00AE1013">
        <w:t>2.</w:t>
      </w:r>
    </w:p>
    <w:p w14:paraId="38D6A953" w14:textId="77777777" w:rsidR="00524D3C" w:rsidRDefault="00524D3C" w:rsidP="00524D3C"/>
    <w:p w14:paraId="1E2AB8CF" w14:textId="77777777" w:rsidR="00524D3C" w:rsidRDefault="00524D3C" w:rsidP="00524D3C">
      <w:r>
        <w:t>De volgende zaken zijn geweten:</w:t>
      </w:r>
    </w:p>
    <w:p w14:paraId="6800A700" w14:textId="77777777" w:rsidR="00524D3C" w:rsidRDefault="00524D3C" w:rsidP="00524D3C"/>
    <w:p w14:paraId="7C13A7FA" w14:textId="58DE2852" w:rsidR="00524D3C" w:rsidRDefault="00524D3C" w:rsidP="00524D3C">
      <w:pPr>
        <w:pStyle w:val="Lijstalinea"/>
        <w:numPr>
          <w:ilvl w:val="0"/>
          <w:numId w:val="2"/>
        </w:numPr>
      </w:pPr>
      <w:r>
        <w:t xml:space="preserve">Er moet tegen </w:t>
      </w:r>
      <w:r w:rsidR="0012282D">
        <w:t>1 januari 202</w:t>
      </w:r>
      <w:r w:rsidR="00AE1013">
        <w:t>3</w:t>
      </w:r>
      <w:r w:rsidR="0012282D">
        <w:t xml:space="preserve"> (liefst vroeger!) </w:t>
      </w:r>
      <w:r>
        <w:t xml:space="preserve">een nieuwe naam zijn voor de nieuwe </w:t>
      </w:r>
      <w:r w:rsidR="0012282D">
        <w:t>organisatie (die bestaat uit de fusie van de twee organisaties)</w:t>
      </w:r>
      <w:r>
        <w:t>. (Hiervoor zal budget vrijgemaakt worden zodat een extern communicatiebureau jullie hierbij zal begeleiden).</w:t>
      </w:r>
    </w:p>
    <w:p w14:paraId="19202120" w14:textId="77777777" w:rsidR="00A77276" w:rsidRDefault="00A77276" w:rsidP="00A77276">
      <w:pPr>
        <w:pStyle w:val="Lijstalinea"/>
      </w:pPr>
    </w:p>
    <w:p w14:paraId="00A3937C" w14:textId="77777777" w:rsidR="00524D3C" w:rsidRDefault="00524D3C" w:rsidP="00524D3C">
      <w:pPr>
        <w:pStyle w:val="Lijstalinea"/>
        <w:numPr>
          <w:ilvl w:val="0"/>
          <w:numId w:val="2"/>
        </w:numPr>
      </w:pPr>
      <w:r>
        <w:t>Het organogram is nog niet bekend. Alle managementleden (waaronder de verschillende directeurs) zullen intern opnieuw moeten solliciteren voor een nieuwe job).</w:t>
      </w:r>
      <w:r w:rsidR="00A77276">
        <w:t xml:space="preserve"> De timing van de sollicitatieprocedure is nog niet bekend.</w:t>
      </w:r>
      <w:r w:rsidR="00A77276">
        <w:br/>
      </w:r>
    </w:p>
    <w:p w14:paraId="1E5D9AC5" w14:textId="65C09111" w:rsidR="00524D3C" w:rsidRDefault="00524D3C" w:rsidP="0012282D">
      <w:pPr>
        <w:pStyle w:val="Lijstalinea"/>
        <w:numPr>
          <w:ilvl w:val="0"/>
          <w:numId w:val="2"/>
        </w:numPr>
      </w:pPr>
      <w:r>
        <w:t xml:space="preserve">De budgetten zoals ze nu door de verschillende </w:t>
      </w:r>
      <w:r w:rsidR="0012282D">
        <w:t>organisatie</w:t>
      </w:r>
      <w:r>
        <w:t xml:space="preserve"> beheerd worden; zullen vanaf </w:t>
      </w:r>
      <w:r w:rsidR="0012282D">
        <w:t>1 januari 202</w:t>
      </w:r>
      <w:r w:rsidR="0079447E">
        <w:t>3</w:t>
      </w:r>
      <w:r w:rsidR="0012282D">
        <w:t xml:space="preserve"> </w:t>
      </w:r>
      <w:r>
        <w:t xml:space="preserve">samengevoegd worden. In het eerste </w:t>
      </w:r>
      <w:r w:rsidR="0012282D">
        <w:t>werkingsjaar</w:t>
      </w:r>
      <w:r>
        <w:t xml:space="preserve"> </w:t>
      </w:r>
      <w:r w:rsidR="00A77276">
        <w:t xml:space="preserve">van de fusie </w:t>
      </w:r>
      <w:r>
        <w:t>zal er nog met aparte budgetten gewerkt worden.</w:t>
      </w:r>
      <w:r w:rsidR="00A77276">
        <w:br/>
      </w:r>
    </w:p>
    <w:p w14:paraId="08073D2E" w14:textId="53B9B88A" w:rsidR="00A77276" w:rsidRDefault="00524D3C" w:rsidP="00524D3C">
      <w:pPr>
        <w:pStyle w:val="Lijstalinea"/>
        <w:numPr>
          <w:ilvl w:val="0"/>
          <w:numId w:val="2"/>
        </w:numPr>
      </w:pPr>
      <w:r>
        <w:t xml:space="preserve">Het is nog niet duidelijk of de huidige locaties behouden zullen blijven of niet. Daar zal duidelijkheid over zijn tegen </w:t>
      </w:r>
      <w:r w:rsidR="00AE1013">
        <w:t>september</w:t>
      </w:r>
      <w:r>
        <w:t xml:space="preserve"> 202</w:t>
      </w:r>
      <w:r w:rsidR="0079447E">
        <w:t>2</w:t>
      </w:r>
      <w:r>
        <w:t>. Een werkgroep is bezig om de mogelijke pistes op vlak van locatie te bekijken.</w:t>
      </w:r>
    </w:p>
    <w:p w14:paraId="616C887D" w14:textId="77777777" w:rsidR="001C0FE4" w:rsidRDefault="001C0FE4" w:rsidP="001C0FE4">
      <w:pPr>
        <w:pStyle w:val="Lijstalinea"/>
      </w:pPr>
    </w:p>
    <w:p w14:paraId="45660FF5" w14:textId="35AF7553" w:rsidR="001C0FE4" w:rsidRDefault="001C0FE4" w:rsidP="00524D3C">
      <w:pPr>
        <w:pStyle w:val="Lijstalinea"/>
        <w:numPr>
          <w:ilvl w:val="0"/>
          <w:numId w:val="2"/>
        </w:numPr>
      </w:pPr>
      <w:r>
        <w:t xml:space="preserve">Financieel en ook op vlak van impact zijn beide organisaties gelijkwaardig. Er is geen van beide organisaties ‘groter’ of financieel sterker. Het gaat om een gelijkwaardige samenwerking gebaseerd op gelijke normen en waarden. </w:t>
      </w:r>
    </w:p>
    <w:p w14:paraId="18C2C2E0" w14:textId="77777777" w:rsidR="00524D3C" w:rsidRDefault="00A77276" w:rsidP="00A77276">
      <w:r>
        <w:br w:type="page"/>
      </w:r>
    </w:p>
    <w:p w14:paraId="02BACD34" w14:textId="77777777" w:rsidR="00A10526" w:rsidRPr="00524D3C" w:rsidRDefault="00A10526" w:rsidP="00524D3C"/>
    <w:p w14:paraId="535EFA1A" w14:textId="77777777" w:rsidR="00524D3C" w:rsidRPr="00524D3C" w:rsidRDefault="00524D3C" w:rsidP="00A10526">
      <w:pPr>
        <w:pStyle w:val="Kop2"/>
        <w:numPr>
          <w:ilvl w:val="0"/>
          <w:numId w:val="4"/>
        </w:numPr>
      </w:pPr>
      <w:r w:rsidRPr="00524D3C">
        <w:t>Vragen</w:t>
      </w:r>
    </w:p>
    <w:p w14:paraId="7DAD8E19" w14:textId="77777777" w:rsidR="00524D3C" w:rsidRDefault="00524D3C" w:rsidP="00524D3C"/>
    <w:p w14:paraId="06315BA8" w14:textId="77777777" w:rsidR="00972523" w:rsidRDefault="00972523" w:rsidP="00524D3C">
      <w:pPr>
        <w:pStyle w:val="Lijstalinea"/>
        <w:numPr>
          <w:ilvl w:val="0"/>
          <w:numId w:val="3"/>
        </w:numPr>
      </w:pPr>
      <w:r>
        <w:t>Werk de strategie voor de verandercommunicatie uit aan de hand van het stappenplan</w:t>
      </w:r>
      <w:r w:rsidR="0012282D">
        <w:t>.</w:t>
      </w:r>
    </w:p>
    <w:p w14:paraId="2E95F833" w14:textId="77777777" w:rsidR="00972523" w:rsidRDefault="00972523" w:rsidP="00972523"/>
    <w:p w14:paraId="4A5F90E5" w14:textId="77777777" w:rsidR="00972523" w:rsidRDefault="00972523" w:rsidP="00972523"/>
    <w:p w14:paraId="4F468F43" w14:textId="77777777" w:rsidR="00972523" w:rsidRDefault="0012282D" w:rsidP="00972523">
      <w:r w:rsidRPr="00972523">
        <w:rPr>
          <w:noProof/>
        </w:rPr>
        <w:drawing>
          <wp:anchor distT="0" distB="0" distL="114300" distR="114300" simplePos="0" relativeHeight="251658240" behindDoc="0" locked="0" layoutInCell="1" allowOverlap="1" wp14:anchorId="60F4D9DF" wp14:editId="2C5717AE">
            <wp:simplePos x="0" y="0"/>
            <wp:positionH relativeFrom="column">
              <wp:posOffset>291465</wp:posOffset>
            </wp:positionH>
            <wp:positionV relativeFrom="paragraph">
              <wp:posOffset>8255</wp:posOffset>
            </wp:positionV>
            <wp:extent cx="4730750" cy="2862580"/>
            <wp:effectExtent l="0" t="0" r="0" b="20320"/>
            <wp:wrapTopAndBottom/>
            <wp:docPr id="1" name="Diagram 1">
              <a:extLst xmlns:a="http://schemas.openxmlformats.org/drawingml/2006/main">
                <a:ext uri="{FF2B5EF4-FFF2-40B4-BE49-F238E27FC236}">
                  <a16:creationId xmlns:a16="http://schemas.microsoft.com/office/drawing/2014/main" id="{367D1A22-0316-9345-887A-54AD47DA200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60F2D0A9" w14:textId="77777777" w:rsidR="00972523" w:rsidRDefault="00972523" w:rsidP="00972523">
      <w:pPr>
        <w:pStyle w:val="Lijstalinea"/>
      </w:pPr>
    </w:p>
    <w:p w14:paraId="5E3BBCA2" w14:textId="77777777" w:rsidR="00A77276" w:rsidRDefault="00A77276" w:rsidP="00524D3C">
      <w:pPr>
        <w:pStyle w:val="Lijstalinea"/>
        <w:numPr>
          <w:ilvl w:val="0"/>
          <w:numId w:val="3"/>
        </w:numPr>
      </w:pPr>
      <w:r>
        <w:t xml:space="preserve">Kies één van de ‘kleuren’ die het dichtst aansluiten bij </w:t>
      </w:r>
      <w:r w:rsidR="0012282D">
        <w:t xml:space="preserve">de veranderingen binnen </w:t>
      </w:r>
      <w:r>
        <w:t xml:space="preserve">jouw </w:t>
      </w:r>
      <w:r w:rsidR="0012282D">
        <w:t>organisatie</w:t>
      </w:r>
      <w:r>
        <w:t>.</w:t>
      </w:r>
      <w:r w:rsidR="0012282D">
        <w:t xml:space="preserve"> (</w:t>
      </w:r>
      <w:proofErr w:type="gramStart"/>
      <w:r w:rsidR="0012282D">
        <w:t>bij</w:t>
      </w:r>
      <w:proofErr w:type="gramEnd"/>
      <w:r w:rsidR="0012282D">
        <w:t xml:space="preserve"> stap 3).</w:t>
      </w:r>
    </w:p>
    <w:p w14:paraId="34C07981" w14:textId="77777777" w:rsidR="00A77276" w:rsidRDefault="00A77276" w:rsidP="00A77276">
      <w:pPr>
        <w:pStyle w:val="Lijstalinea"/>
      </w:pPr>
    </w:p>
    <w:p w14:paraId="57021DDB" w14:textId="77777777" w:rsidR="00524D3C" w:rsidRDefault="00524D3C" w:rsidP="00524D3C">
      <w:pPr>
        <w:pStyle w:val="Lijstalinea"/>
        <w:numPr>
          <w:ilvl w:val="0"/>
          <w:numId w:val="3"/>
        </w:numPr>
      </w:pPr>
      <w:r>
        <w:t>Schrijf kort de boodschappen uit die je gaat communiceren naar:</w:t>
      </w:r>
      <w:r w:rsidR="00A77276">
        <w:br/>
      </w:r>
    </w:p>
    <w:p w14:paraId="07404C27" w14:textId="77777777" w:rsidR="00524D3C" w:rsidRDefault="00524D3C" w:rsidP="00524D3C">
      <w:pPr>
        <w:pStyle w:val="Lijstalinea"/>
        <w:numPr>
          <w:ilvl w:val="1"/>
          <w:numId w:val="3"/>
        </w:numPr>
      </w:pPr>
      <w:r>
        <w:t>Het personeel</w:t>
      </w:r>
    </w:p>
    <w:p w14:paraId="48B635BB" w14:textId="77777777" w:rsidR="00524D3C" w:rsidRDefault="00A77276" w:rsidP="00524D3C">
      <w:pPr>
        <w:pStyle w:val="Lijstalinea"/>
        <w:numPr>
          <w:ilvl w:val="1"/>
          <w:numId w:val="3"/>
        </w:numPr>
      </w:pPr>
      <w:r>
        <w:t>De directie</w:t>
      </w:r>
    </w:p>
    <w:p w14:paraId="11381E4E" w14:textId="77777777" w:rsidR="00A77276" w:rsidRDefault="00524D3C" w:rsidP="00524D3C">
      <w:pPr>
        <w:pStyle w:val="Lijstalinea"/>
        <w:numPr>
          <w:ilvl w:val="1"/>
          <w:numId w:val="3"/>
        </w:numPr>
      </w:pPr>
      <w:r>
        <w:t xml:space="preserve">De </w:t>
      </w:r>
      <w:r w:rsidR="0012282D">
        <w:t>leden/klanten</w:t>
      </w:r>
      <w:r w:rsidR="00A77276">
        <w:t xml:space="preserve"> </w:t>
      </w:r>
      <w:r w:rsidR="0012282D">
        <w:t>van jullie organisatie</w:t>
      </w:r>
      <w:r>
        <w:br/>
      </w:r>
    </w:p>
    <w:p w14:paraId="30EF41DF" w14:textId="77777777" w:rsidR="00524D3C" w:rsidRDefault="00524D3C" w:rsidP="00A77276">
      <w:r>
        <w:t xml:space="preserve">Vermeld telkens hierbij een mogelijke timing en welke communicatiekanalen je </w:t>
      </w:r>
      <w:r w:rsidR="00A77276">
        <w:t>wil</w:t>
      </w:r>
      <w:r>
        <w:t xml:space="preserve"> </w:t>
      </w:r>
      <w:r w:rsidR="00A77276">
        <w:t>inzetten</w:t>
      </w:r>
      <w:r>
        <w:t>.</w:t>
      </w:r>
      <w:r w:rsidR="00A77276">
        <w:t xml:space="preserve"> Hou bij de boodschappen wel rekening met de</w:t>
      </w:r>
      <w:r w:rsidR="0012282D">
        <w:t xml:space="preserve"> overwegende</w:t>
      </w:r>
      <w:r w:rsidR="00A77276">
        <w:t xml:space="preserve"> kleur </w:t>
      </w:r>
      <w:r w:rsidR="0012282D">
        <w:t>op vlak van verandering binnen</w:t>
      </w:r>
      <w:r w:rsidR="00A77276">
        <w:t xml:space="preserve"> de organisatie (zie vraag 2).</w:t>
      </w:r>
    </w:p>
    <w:p w14:paraId="65BECFF1" w14:textId="77777777" w:rsidR="00972523" w:rsidRDefault="00972523" w:rsidP="00972523">
      <w:pPr>
        <w:pStyle w:val="Lijstalinea"/>
        <w:ind w:left="1440"/>
      </w:pPr>
    </w:p>
    <w:p w14:paraId="643C38C6" w14:textId="77777777" w:rsidR="00524D3C" w:rsidRDefault="00524D3C" w:rsidP="00524D3C">
      <w:pPr>
        <w:pStyle w:val="Lijstalinea"/>
        <w:numPr>
          <w:ilvl w:val="0"/>
          <w:numId w:val="3"/>
        </w:numPr>
      </w:pPr>
      <w:r>
        <w:t xml:space="preserve">Welke rol voorzie je in dit </w:t>
      </w:r>
      <w:proofErr w:type="spellStart"/>
      <w:r>
        <w:t>veranderings</w:t>
      </w:r>
      <w:proofErr w:type="spellEnd"/>
      <w:r>
        <w:t>(communicatie)traject voor</w:t>
      </w:r>
      <w:r w:rsidR="00A77276">
        <w:br/>
      </w:r>
    </w:p>
    <w:p w14:paraId="755AF72B" w14:textId="77777777" w:rsidR="00524D3C" w:rsidRDefault="00524D3C" w:rsidP="00524D3C">
      <w:pPr>
        <w:pStyle w:val="Lijstalinea"/>
        <w:numPr>
          <w:ilvl w:val="1"/>
          <w:numId w:val="3"/>
        </w:numPr>
      </w:pPr>
      <w:r>
        <w:t xml:space="preserve">Het management van je eigen </w:t>
      </w:r>
      <w:r w:rsidR="0012282D">
        <w:t>organisatie</w:t>
      </w:r>
    </w:p>
    <w:p w14:paraId="3DC91466" w14:textId="77777777" w:rsidR="00524D3C" w:rsidRDefault="00524D3C" w:rsidP="00524D3C">
      <w:pPr>
        <w:pStyle w:val="Lijstalinea"/>
        <w:numPr>
          <w:ilvl w:val="1"/>
          <w:numId w:val="3"/>
        </w:numPr>
      </w:pPr>
      <w:r>
        <w:t xml:space="preserve">Het management van de andere </w:t>
      </w:r>
      <w:r w:rsidR="0012282D">
        <w:t>organisatie</w:t>
      </w:r>
    </w:p>
    <w:p w14:paraId="6620568F" w14:textId="77777777" w:rsidR="00524D3C" w:rsidRDefault="00524D3C" w:rsidP="00524D3C">
      <w:pPr>
        <w:pStyle w:val="Lijstalinea"/>
        <w:numPr>
          <w:ilvl w:val="1"/>
          <w:numId w:val="3"/>
        </w:numPr>
      </w:pPr>
      <w:r>
        <w:t>De communicatiemedewerker</w:t>
      </w:r>
      <w:r w:rsidR="0012282D">
        <w:t>s</w:t>
      </w:r>
      <w:r>
        <w:t xml:space="preserve"> van beide </w:t>
      </w:r>
      <w:r w:rsidR="0012282D">
        <w:t>organisaties</w:t>
      </w:r>
    </w:p>
    <w:p w14:paraId="01A58D0F" w14:textId="77777777" w:rsidR="00972523" w:rsidRDefault="00972523" w:rsidP="0012282D"/>
    <w:p w14:paraId="47213B83" w14:textId="77777777" w:rsidR="00524D3C" w:rsidRDefault="00524D3C" w:rsidP="00524D3C">
      <w:pPr>
        <w:pStyle w:val="Lijstalinea"/>
        <w:numPr>
          <w:ilvl w:val="0"/>
          <w:numId w:val="3"/>
        </w:numPr>
      </w:pPr>
      <w:r>
        <w:t>Op welke manier ga je evalueren?</w:t>
      </w:r>
    </w:p>
    <w:sectPr w:rsidR="00524D3C" w:rsidSect="00873F9A">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C7DD" w14:textId="77777777" w:rsidR="00F270FA" w:rsidRDefault="00F270FA" w:rsidP="00A10526">
      <w:r>
        <w:separator/>
      </w:r>
    </w:p>
  </w:endnote>
  <w:endnote w:type="continuationSeparator" w:id="0">
    <w:p w14:paraId="3F851779" w14:textId="77777777" w:rsidR="00F270FA" w:rsidRDefault="00F270FA" w:rsidP="00A1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11768704"/>
      <w:docPartObj>
        <w:docPartGallery w:val="Page Numbers (Bottom of Page)"/>
        <w:docPartUnique/>
      </w:docPartObj>
    </w:sdtPr>
    <w:sdtEndPr>
      <w:rPr>
        <w:rStyle w:val="Paginanummer"/>
      </w:rPr>
    </w:sdtEndPr>
    <w:sdtContent>
      <w:p w14:paraId="4C9B2186" w14:textId="77777777" w:rsidR="00A10526" w:rsidRDefault="00A10526" w:rsidP="00BA2B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661DE41" w14:textId="77777777" w:rsidR="00A10526" w:rsidRDefault="00A10526" w:rsidP="00A1052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14389970"/>
      <w:docPartObj>
        <w:docPartGallery w:val="Page Numbers (Bottom of Page)"/>
        <w:docPartUnique/>
      </w:docPartObj>
    </w:sdtPr>
    <w:sdtEndPr>
      <w:rPr>
        <w:rStyle w:val="Paginanummer"/>
      </w:rPr>
    </w:sdtEndPr>
    <w:sdtContent>
      <w:p w14:paraId="262372BB" w14:textId="77777777" w:rsidR="00A10526" w:rsidRDefault="00A10526" w:rsidP="00BA2B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8F5292E" w14:textId="77777777" w:rsidR="00A10526" w:rsidRDefault="00A10526" w:rsidP="00A10526">
    <w:pPr>
      <w:pStyle w:val="Voettekst"/>
      <w:ind w:right="360"/>
      <w:jc w:val="center"/>
    </w:pPr>
    <w:proofErr w:type="gramStart"/>
    <w:r>
      <w:t>www.starfishconsultancy.be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6ABD" w14:textId="77777777" w:rsidR="00F270FA" w:rsidRDefault="00F270FA" w:rsidP="00A10526">
      <w:r>
        <w:separator/>
      </w:r>
    </w:p>
  </w:footnote>
  <w:footnote w:type="continuationSeparator" w:id="0">
    <w:p w14:paraId="5E42768B" w14:textId="77777777" w:rsidR="00F270FA" w:rsidRDefault="00F270FA" w:rsidP="00A1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406E" w14:textId="77777777" w:rsidR="00A10526" w:rsidRPr="00A10526" w:rsidRDefault="00A10526" w:rsidP="00A10526">
    <w:pPr>
      <w:pStyle w:val="Koptekst"/>
      <w:rPr>
        <w:sz w:val="20"/>
        <w:szCs w:val="20"/>
      </w:rPr>
    </w:pPr>
    <w:r>
      <w:rPr>
        <w:noProof/>
        <w:lang w:eastAsia="nl-NL"/>
      </w:rPr>
      <w:drawing>
        <wp:inline distT="0" distB="0" distL="0" distR="0" wp14:anchorId="10201444" wp14:editId="39B63DD5">
          <wp:extent cx="1010541" cy="313267"/>
          <wp:effectExtent l="0" t="0" r="571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4396" cy="31756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330"/>
    <w:multiLevelType w:val="hybridMultilevel"/>
    <w:tmpl w:val="9F5C30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2873EB"/>
    <w:multiLevelType w:val="hybridMultilevel"/>
    <w:tmpl w:val="887C90C2"/>
    <w:lvl w:ilvl="0" w:tplc="CF0EE34A">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3D6AD7"/>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B140DE0"/>
    <w:multiLevelType w:val="hybridMultilevel"/>
    <w:tmpl w:val="ECAAB5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48"/>
    <w:rsid w:val="0012282D"/>
    <w:rsid w:val="001C0FE4"/>
    <w:rsid w:val="00250D48"/>
    <w:rsid w:val="004C61D5"/>
    <w:rsid w:val="00524D3C"/>
    <w:rsid w:val="005B25ED"/>
    <w:rsid w:val="006262A9"/>
    <w:rsid w:val="0079447E"/>
    <w:rsid w:val="00873F9A"/>
    <w:rsid w:val="00931DA5"/>
    <w:rsid w:val="00972523"/>
    <w:rsid w:val="00A10526"/>
    <w:rsid w:val="00A77276"/>
    <w:rsid w:val="00A91732"/>
    <w:rsid w:val="00AE1013"/>
    <w:rsid w:val="00C61AD0"/>
    <w:rsid w:val="00CC5B0D"/>
    <w:rsid w:val="00E33C26"/>
    <w:rsid w:val="00F270FA"/>
    <w:rsid w:val="00FA5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BA8"/>
  <w14:defaultImageDpi w14:val="32767"/>
  <w15:chartTrackingRefBased/>
  <w15:docId w15:val="{DE2559BC-86B8-394D-9F62-5C7AB2DE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A10526"/>
    <w:pPr>
      <w:keepNext/>
      <w:keepLines/>
      <w:spacing w:before="200" w:line="276" w:lineRule="auto"/>
      <w:outlineLvl w:val="1"/>
    </w:pPr>
    <w:rPr>
      <w:rFonts w:asciiTheme="majorHAnsi" w:eastAsiaTheme="majorEastAsia" w:hAnsiTheme="majorHAnsi" w:cstheme="majorBidi"/>
      <w:b/>
      <w:bCs/>
      <w:color w:val="5DC99A"/>
      <w:sz w:val="26"/>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4D3C"/>
    <w:pPr>
      <w:ind w:left="720"/>
      <w:contextualSpacing/>
    </w:pPr>
  </w:style>
  <w:style w:type="character" w:customStyle="1" w:styleId="Kop2Char">
    <w:name w:val="Kop 2 Char"/>
    <w:basedOn w:val="Standaardalinea-lettertype"/>
    <w:link w:val="Kop2"/>
    <w:uiPriority w:val="9"/>
    <w:rsid w:val="00A10526"/>
    <w:rPr>
      <w:rFonts w:asciiTheme="majorHAnsi" w:eastAsiaTheme="majorEastAsia" w:hAnsiTheme="majorHAnsi" w:cstheme="majorBidi"/>
      <w:b/>
      <w:bCs/>
      <w:color w:val="5DC99A"/>
      <w:sz w:val="26"/>
      <w:szCs w:val="26"/>
      <w:lang w:val="nl-BE" w:eastAsia="nl-BE"/>
    </w:rPr>
  </w:style>
  <w:style w:type="paragraph" w:styleId="Koptekst">
    <w:name w:val="header"/>
    <w:basedOn w:val="Standaard"/>
    <w:link w:val="KoptekstChar"/>
    <w:uiPriority w:val="99"/>
    <w:unhideWhenUsed/>
    <w:rsid w:val="00A10526"/>
    <w:pPr>
      <w:tabs>
        <w:tab w:val="center" w:pos="4536"/>
        <w:tab w:val="right" w:pos="9072"/>
      </w:tabs>
    </w:pPr>
  </w:style>
  <w:style w:type="character" w:customStyle="1" w:styleId="KoptekstChar">
    <w:name w:val="Koptekst Char"/>
    <w:basedOn w:val="Standaardalinea-lettertype"/>
    <w:link w:val="Koptekst"/>
    <w:uiPriority w:val="99"/>
    <w:rsid w:val="00A10526"/>
  </w:style>
  <w:style w:type="paragraph" w:styleId="Voettekst">
    <w:name w:val="footer"/>
    <w:basedOn w:val="Standaard"/>
    <w:link w:val="VoettekstChar"/>
    <w:uiPriority w:val="99"/>
    <w:unhideWhenUsed/>
    <w:rsid w:val="00A10526"/>
    <w:pPr>
      <w:tabs>
        <w:tab w:val="center" w:pos="4536"/>
        <w:tab w:val="right" w:pos="9072"/>
      </w:tabs>
    </w:pPr>
  </w:style>
  <w:style w:type="character" w:customStyle="1" w:styleId="VoettekstChar">
    <w:name w:val="Voettekst Char"/>
    <w:basedOn w:val="Standaardalinea-lettertype"/>
    <w:link w:val="Voettekst"/>
    <w:uiPriority w:val="99"/>
    <w:rsid w:val="00A10526"/>
  </w:style>
  <w:style w:type="character" w:styleId="Paginanummer">
    <w:name w:val="page number"/>
    <w:basedOn w:val="Standaardalinea-lettertype"/>
    <w:uiPriority w:val="99"/>
    <w:semiHidden/>
    <w:unhideWhenUsed/>
    <w:rsid w:val="00A10526"/>
  </w:style>
  <w:style w:type="character" w:styleId="Hyperlink">
    <w:name w:val="Hyperlink"/>
    <w:basedOn w:val="Standaardalinea-lettertype"/>
    <w:uiPriority w:val="99"/>
    <w:unhideWhenUsed/>
    <w:rsid w:val="00A10526"/>
    <w:rPr>
      <w:color w:val="0563C1" w:themeColor="hyperlink"/>
      <w:u w:val="single"/>
    </w:rPr>
  </w:style>
  <w:style w:type="character" w:styleId="Onopgelostemelding">
    <w:name w:val="Unresolved Mention"/>
    <w:basedOn w:val="Standaardalinea-lettertype"/>
    <w:uiPriority w:val="99"/>
    <w:rsid w:val="00A10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E9F5C1-CA6A-374C-BFC6-2D99EA1B1575}" type="doc">
      <dgm:prSet loTypeId="urn:microsoft.com/office/officeart/2005/8/layout/cycle3" loCatId="" qsTypeId="urn:microsoft.com/office/officeart/2005/8/quickstyle/simple1" qsCatId="simple" csTypeId="urn:microsoft.com/office/officeart/2005/8/colors/accent1_1" csCatId="accent1" phldr="1"/>
      <dgm:spPr/>
      <dgm:t>
        <a:bodyPr/>
        <a:lstStyle/>
        <a:p>
          <a:endParaRPr lang="nl-NL"/>
        </a:p>
      </dgm:t>
    </dgm:pt>
    <dgm:pt modelId="{3CD65A5E-E4F9-C544-AA63-B9AA47DC7D6F}">
      <dgm:prSet phldrT="[Tekst]"/>
      <dgm:spPr/>
      <dgm:t>
        <a:bodyPr/>
        <a:lstStyle/>
        <a:p>
          <a:pPr algn="ctr"/>
          <a:r>
            <a:rPr lang="nl-NL" dirty="0"/>
            <a:t>1. Toon nut/noodzaak van verandering</a:t>
          </a:r>
        </a:p>
      </dgm:t>
    </dgm:pt>
    <dgm:pt modelId="{AA9BC44B-43DB-AA4B-ACE7-55FF6916CDC0}" type="parTrans" cxnId="{0E2C572D-B93E-2D49-B0ED-B6FA3558340F}">
      <dgm:prSet/>
      <dgm:spPr/>
      <dgm:t>
        <a:bodyPr/>
        <a:lstStyle/>
        <a:p>
          <a:pPr algn="ctr"/>
          <a:endParaRPr lang="nl-NL"/>
        </a:p>
      </dgm:t>
    </dgm:pt>
    <dgm:pt modelId="{FE2F8F7A-7677-1941-B792-10F98F14DCF9}" type="sibTrans" cxnId="{0E2C572D-B93E-2D49-B0ED-B6FA3558340F}">
      <dgm:prSet/>
      <dgm:spPr/>
      <dgm:t>
        <a:bodyPr/>
        <a:lstStyle/>
        <a:p>
          <a:pPr algn="ctr"/>
          <a:endParaRPr lang="nl-NL"/>
        </a:p>
      </dgm:t>
    </dgm:pt>
    <dgm:pt modelId="{C5A7DB54-88FF-4743-A2F5-30889CD1FD3D}">
      <dgm:prSet phldrT="[Tekst]"/>
      <dgm:spPr/>
      <dgm:t>
        <a:bodyPr/>
        <a:lstStyle/>
        <a:p>
          <a:pPr algn="ctr"/>
          <a:r>
            <a:rPr lang="nl-NL" dirty="0"/>
            <a:t>2. Verankering aan de top</a:t>
          </a:r>
        </a:p>
      </dgm:t>
    </dgm:pt>
    <dgm:pt modelId="{9274CB15-150B-D64D-825C-1D6B87D5353E}" type="parTrans" cxnId="{6D18D271-3C41-4147-8459-BC1DB6EAC11F}">
      <dgm:prSet/>
      <dgm:spPr/>
      <dgm:t>
        <a:bodyPr/>
        <a:lstStyle/>
        <a:p>
          <a:pPr algn="ctr"/>
          <a:endParaRPr lang="nl-NL"/>
        </a:p>
      </dgm:t>
    </dgm:pt>
    <dgm:pt modelId="{7F29FA77-8D49-E24F-8AB0-2CA760206ECF}" type="sibTrans" cxnId="{6D18D271-3C41-4147-8459-BC1DB6EAC11F}">
      <dgm:prSet/>
      <dgm:spPr/>
      <dgm:t>
        <a:bodyPr/>
        <a:lstStyle/>
        <a:p>
          <a:pPr algn="ctr"/>
          <a:endParaRPr lang="nl-NL"/>
        </a:p>
      </dgm:t>
    </dgm:pt>
    <dgm:pt modelId="{EB6DEE60-DE5C-3144-9A1D-0E218CFA96E7}">
      <dgm:prSet phldrT="[Tekst]"/>
      <dgm:spPr/>
      <dgm:t>
        <a:bodyPr/>
        <a:lstStyle/>
        <a:p>
          <a:pPr algn="ctr"/>
          <a:r>
            <a:rPr lang="nl-NL" dirty="0"/>
            <a:t>3. Formuleer visie en strategie</a:t>
          </a:r>
        </a:p>
      </dgm:t>
    </dgm:pt>
    <dgm:pt modelId="{B6398A8F-3EFF-4D44-8A9D-BD8D0852F891}" type="parTrans" cxnId="{AEB038AD-913B-7145-A5D7-6F2B072D1E91}">
      <dgm:prSet/>
      <dgm:spPr/>
      <dgm:t>
        <a:bodyPr/>
        <a:lstStyle/>
        <a:p>
          <a:pPr algn="ctr"/>
          <a:endParaRPr lang="nl-NL"/>
        </a:p>
      </dgm:t>
    </dgm:pt>
    <dgm:pt modelId="{486751ED-B8FD-324D-A6D6-49CB35E263C6}" type="sibTrans" cxnId="{AEB038AD-913B-7145-A5D7-6F2B072D1E91}">
      <dgm:prSet/>
      <dgm:spPr/>
      <dgm:t>
        <a:bodyPr/>
        <a:lstStyle/>
        <a:p>
          <a:pPr algn="ctr"/>
          <a:endParaRPr lang="nl-NL"/>
        </a:p>
      </dgm:t>
    </dgm:pt>
    <dgm:pt modelId="{3FD0A7F6-5C9A-C543-A437-D573684AD338}">
      <dgm:prSet phldrT="[Tekst]"/>
      <dgm:spPr/>
      <dgm:t>
        <a:bodyPr/>
        <a:lstStyle/>
        <a:p>
          <a:pPr algn="ctr"/>
          <a:r>
            <a:rPr lang="nl-NL" dirty="0"/>
            <a:t>4. Creëer draagvlak</a:t>
          </a:r>
        </a:p>
      </dgm:t>
    </dgm:pt>
    <dgm:pt modelId="{69510ADA-A021-4846-AD6C-DA1416D54F95}" type="parTrans" cxnId="{BBA81640-00C2-B548-8794-598E43F9293F}">
      <dgm:prSet/>
      <dgm:spPr/>
      <dgm:t>
        <a:bodyPr/>
        <a:lstStyle/>
        <a:p>
          <a:pPr algn="ctr"/>
          <a:endParaRPr lang="nl-NL"/>
        </a:p>
      </dgm:t>
    </dgm:pt>
    <dgm:pt modelId="{8672FEE8-89DA-5545-A02E-9E75C022C14C}" type="sibTrans" cxnId="{BBA81640-00C2-B548-8794-598E43F9293F}">
      <dgm:prSet/>
      <dgm:spPr/>
      <dgm:t>
        <a:bodyPr/>
        <a:lstStyle/>
        <a:p>
          <a:pPr algn="ctr"/>
          <a:endParaRPr lang="nl-NL"/>
        </a:p>
      </dgm:t>
    </dgm:pt>
    <dgm:pt modelId="{314336AF-B3F0-0444-B786-018D517E550E}">
      <dgm:prSet phldrT="[Tekst]"/>
      <dgm:spPr/>
      <dgm:t>
        <a:bodyPr/>
        <a:lstStyle/>
        <a:p>
          <a:pPr algn="ctr"/>
          <a:r>
            <a:rPr lang="nl-NL" dirty="0"/>
            <a:t>5. Vaardigheden &amp; competenties</a:t>
          </a:r>
        </a:p>
      </dgm:t>
    </dgm:pt>
    <dgm:pt modelId="{152A1A58-D2DE-DF44-9307-A149E336A7B0}" type="parTrans" cxnId="{1FBA8421-B619-D24C-982E-2F2513B3FF86}">
      <dgm:prSet/>
      <dgm:spPr/>
      <dgm:t>
        <a:bodyPr/>
        <a:lstStyle/>
        <a:p>
          <a:pPr algn="ctr"/>
          <a:endParaRPr lang="nl-NL"/>
        </a:p>
      </dgm:t>
    </dgm:pt>
    <dgm:pt modelId="{D71DDB0C-8397-F740-8BD4-37469A7E4102}" type="sibTrans" cxnId="{1FBA8421-B619-D24C-982E-2F2513B3FF86}">
      <dgm:prSet/>
      <dgm:spPr/>
      <dgm:t>
        <a:bodyPr/>
        <a:lstStyle/>
        <a:p>
          <a:pPr algn="ctr"/>
          <a:endParaRPr lang="nl-NL"/>
        </a:p>
      </dgm:t>
    </dgm:pt>
    <dgm:pt modelId="{98465FB4-1A90-6B41-AB0C-BEB5043D2B87}">
      <dgm:prSet phldrT="[Tekst]"/>
      <dgm:spPr/>
      <dgm:t>
        <a:bodyPr/>
        <a:lstStyle/>
        <a:p>
          <a:pPr algn="ctr"/>
          <a:r>
            <a:rPr lang="nl-NL" dirty="0"/>
            <a:t>6. Voer uit, test &amp; vier de successen</a:t>
          </a:r>
        </a:p>
      </dgm:t>
    </dgm:pt>
    <dgm:pt modelId="{421CDC6D-EC17-0449-8E46-EC1FFC431546}" type="parTrans" cxnId="{04695B12-9981-334E-AC47-88ABD1E93F22}">
      <dgm:prSet/>
      <dgm:spPr/>
      <dgm:t>
        <a:bodyPr/>
        <a:lstStyle/>
        <a:p>
          <a:pPr algn="ctr"/>
          <a:endParaRPr lang="nl-NL"/>
        </a:p>
      </dgm:t>
    </dgm:pt>
    <dgm:pt modelId="{9AF019B2-F96C-D843-8600-0C90A62784CA}" type="sibTrans" cxnId="{04695B12-9981-334E-AC47-88ABD1E93F22}">
      <dgm:prSet/>
      <dgm:spPr/>
      <dgm:t>
        <a:bodyPr/>
        <a:lstStyle/>
        <a:p>
          <a:pPr algn="ctr"/>
          <a:endParaRPr lang="nl-NL"/>
        </a:p>
      </dgm:t>
    </dgm:pt>
    <dgm:pt modelId="{0AB61109-6714-8841-ABA1-C3050FBFB285}">
      <dgm:prSet phldrT="[Tekst]"/>
      <dgm:spPr>
        <a:ln>
          <a:solidFill>
            <a:schemeClr val="accent1"/>
          </a:solidFill>
        </a:ln>
      </dgm:spPr>
      <dgm:t>
        <a:bodyPr/>
        <a:lstStyle/>
        <a:p>
          <a:pPr algn="ctr"/>
          <a:r>
            <a:rPr lang="nl-NL" dirty="0"/>
            <a:t>7. Integreer in cultuur &amp; evalueer</a:t>
          </a:r>
        </a:p>
      </dgm:t>
    </dgm:pt>
    <dgm:pt modelId="{DBDD28F8-747D-E143-A09B-66464033DCAD}" type="parTrans" cxnId="{B3543EB2-531D-6F4A-9A7D-743C2288B4B1}">
      <dgm:prSet/>
      <dgm:spPr/>
      <dgm:t>
        <a:bodyPr/>
        <a:lstStyle/>
        <a:p>
          <a:pPr algn="ctr"/>
          <a:endParaRPr lang="nl-NL"/>
        </a:p>
      </dgm:t>
    </dgm:pt>
    <dgm:pt modelId="{4979F4AF-A77C-694A-973B-C5501537CC54}" type="sibTrans" cxnId="{B3543EB2-531D-6F4A-9A7D-743C2288B4B1}">
      <dgm:prSet/>
      <dgm:spPr/>
      <dgm:t>
        <a:bodyPr/>
        <a:lstStyle/>
        <a:p>
          <a:pPr algn="ctr"/>
          <a:endParaRPr lang="nl-NL"/>
        </a:p>
      </dgm:t>
    </dgm:pt>
    <dgm:pt modelId="{08EBAC9C-6D0F-954F-BB0E-17BDEDB4D02D}" type="pres">
      <dgm:prSet presAssocID="{1FE9F5C1-CA6A-374C-BFC6-2D99EA1B1575}" presName="Name0" presStyleCnt="0">
        <dgm:presLayoutVars>
          <dgm:dir/>
          <dgm:resizeHandles val="exact"/>
        </dgm:presLayoutVars>
      </dgm:prSet>
      <dgm:spPr/>
    </dgm:pt>
    <dgm:pt modelId="{E8DE3DC8-4EF5-E045-BFB6-4D923D97422C}" type="pres">
      <dgm:prSet presAssocID="{1FE9F5C1-CA6A-374C-BFC6-2D99EA1B1575}" presName="cycle" presStyleCnt="0"/>
      <dgm:spPr/>
    </dgm:pt>
    <dgm:pt modelId="{43202055-B8FA-054B-84BD-EE42B380B844}" type="pres">
      <dgm:prSet presAssocID="{3CD65A5E-E4F9-C544-AA63-B9AA47DC7D6F}" presName="nodeFirstNode" presStyleLbl="node1" presStyleIdx="0" presStyleCnt="7">
        <dgm:presLayoutVars>
          <dgm:bulletEnabled val="1"/>
        </dgm:presLayoutVars>
      </dgm:prSet>
      <dgm:spPr/>
    </dgm:pt>
    <dgm:pt modelId="{C54950CD-48E8-BA44-8D4D-2C98DE51AC2B}" type="pres">
      <dgm:prSet presAssocID="{FE2F8F7A-7677-1941-B792-10F98F14DCF9}" presName="sibTransFirstNode" presStyleLbl="bgShp" presStyleIdx="0" presStyleCnt="1"/>
      <dgm:spPr/>
    </dgm:pt>
    <dgm:pt modelId="{B308874A-B6B9-7E4D-BE85-798DB3A1423E}" type="pres">
      <dgm:prSet presAssocID="{C5A7DB54-88FF-4743-A2F5-30889CD1FD3D}" presName="nodeFollowingNodes" presStyleLbl="node1" presStyleIdx="1" presStyleCnt="7">
        <dgm:presLayoutVars>
          <dgm:bulletEnabled val="1"/>
        </dgm:presLayoutVars>
      </dgm:prSet>
      <dgm:spPr/>
    </dgm:pt>
    <dgm:pt modelId="{4B5D1F7D-3AC9-0341-B448-E9D0E5975007}" type="pres">
      <dgm:prSet presAssocID="{EB6DEE60-DE5C-3144-9A1D-0E218CFA96E7}" presName="nodeFollowingNodes" presStyleLbl="node1" presStyleIdx="2" presStyleCnt="7">
        <dgm:presLayoutVars>
          <dgm:bulletEnabled val="1"/>
        </dgm:presLayoutVars>
      </dgm:prSet>
      <dgm:spPr/>
    </dgm:pt>
    <dgm:pt modelId="{72E0CCB9-A4F5-B247-997A-E314CA20DF9D}" type="pres">
      <dgm:prSet presAssocID="{3FD0A7F6-5C9A-C543-A437-D573684AD338}" presName="nodeFollowingNodes" presStyleLbl="node1" presStyleIdx="3" presStyleCnt="7">
        <dgm:presLayoutVars>
          <dgm:bulletEnabled val="1"/>
        </dgm:presLayoutVars>
      </dgm:prSet>
      <dgm:spPr/>
    </dgm:pt>
    <dgm:pt modelId="{167B8598-58D2-E14E-BC92-BE44C4E6445A}" type="pres">
      <dgm:prSet presAssocID="{314336AF-B3F0-0444-B786-018D517E550E}" presName="nodeFollowingNodes" presStyleLbl="node1" presStyleIdx="4" presStyleCnt="7">
        <dgm:presLayoutVars>
          <dgm:bulletEnabled val="1"/>
        </dgm:presLayoutVars>
      </dgm:prSet>
      <dgm:spPr/>
    </dgm:pt>
    <dgm:pt modelId="{A708EBDC-C339-F440-A68D-162360F8968C}" type="pres">
      <dgm:prSet presAssocID="{98465FB4-1A90-6B41-AB0C-BEB5043D2B87}" presName="nodeFollowingNodes" presStyleLbl="node1" presStyleIdx="5" presStyleCnt="7">
        <dgm:presLayoutVars>
          <dgm:bulletEnabled val="1"/>
        </dgm:presLayoutVars>
      </dgm:prSet>
      <dgm:spPr/>
    </dgm:pt>
    <dgm:pt modelId="{A0C0F43E-4BF7-324D-9AF4-3A597ED5DE0F}" type="pres">
      <dgm:prSet presAssocID="{0AB61109-6714-8841-ABA1-C3050FBFB285}" presName="nodeFollowingNodes" presStyleLbl="node1" presStyleIdx="6" presStyleCnt="7">
        <dgm:presLayoutVars>
          <dgm:bulletEnabled val="1"/>
        </dgm:presLayoutVars>
      </dgm:prSet>
      <dgm:spPr/>
    </dgm:pt>
  </dgm:ptLst>
  <dgm:cxnLst>
    <dgm:cxn modelId="{04695B12-9981-334E-AC47-88ABD1E93F22}" srcId="{1FE9F5C1-CA6A-374C-BFC6-2D99EA1B1575}" destId="{98465FB4-1A90-6B41-AB0C-BEB5043D2B87}" srcOrd="5" destOrd="0" parTransId="{421CDC6D-EC17-0449-8E46-EC1FFC431546}" sibTransId="{9AF019B2-F96C-D843-8600-0C90A62784CA}"/>
    <dgm:cxn modelId="{7AF6941C-D6BD-694C-B08E-969D5AB1B86D}" type="presOf" srcId="{1FE9F5C1-CA6A-374C-BFC6-2D99EA1B1575}" destId="{08EBAC9C-6D0F-954F-BB0E-17BDEDB4D02D}" srcOrd="0" destOrd="0" presId="urn:microsoft.com/office/officeart/2005/8/layout/cycle3"/>
    <dgm:cxn modelId="{EF02E51F-DBA6-C340-8AE9-5BE761F81A35}" type="presOf" srcId="{3FD0A7F6-5C9A-C543-A437-D573684AD338}" destId="{72E0CCB9-A4F5-B247-997A-E314CA20DF9D}" srcOrd="0" destOrd="0" presId="urn:microsoft.com/office/officeart/2005/8/layout/cycle3"/>
    <dgm:cxn modelId="{1FBA8421-B619-D24C-982E-2F2513B3FF86}" srcId="{1FE9F5C1-CA6A-374C-BFC6-2D99EA1B1575}" destId="{314336AF-B3F0-0444-B786-018D517E550E}" srcOrd="4" destOrd="0" parTransId="{152A1A58-D2DE-DF44-9307-A149E336A7B0}" sibTransId="{D71DDB0C-8397-F740-8BD4-37469A7E4102}"/>
    <dgm:cxn modelId="{F5A5702B-BAFD-E045-B66C-9A79089BB3D7}" type="presOf" srcId="{0AB61109-6714-8841-ABA1-C3050FBFB285}" destId="{A0C0F43E-4BF7-324D-9AF4-3A597ED5DE0F}" srcOrd="0" destOrd="0" presId="urn:microsoft.com/office/officeart/2005/8/layout/cycle3"/>
    <dgm:cxn modelId="{0E2C572D-B93E-2D49-B0ED-B6FA3558340F}" srcId="{1FE9F5C1-CA6A-374C-BFC6-2D99EA1B1575}" destId="{3CD65A5E-E4F9-C544-AA63-B9AA47DC7D6F}" srcOrd="0" destOrd="0" parTransId="{AA9BC44B-43DB-AA4B-ACE7-55FF6916CDC0}" sibTransId="{FE2F8F7A-7677-1941-B792-10F98F14DCF9}"/>
    <dgm:cxn modelId="{BBA81640-00C2-B548-8794-598E43F9293F}" srcId="{1FE9F5C1-CA6A-374C-BFC6-2D99EA1B1575}" destId="{3FD0A7F6-5C9A-C543-A437-D573684AD338}" srcOrd="3" destOrd="0" parTransId="{69510ADA-A021-4846-AD6C-DA1416D54F95}" sibTransId="{8672FEE8-89DA-5545-A02E-9E75C022C14C}"/>
    <dgm:cxn modelId="{9CCFFF50-221F-4D48-95E3-BCFE83A85813}" type="presOf" srcId="{314336AF-B3F0-0444-B786-018D517E550E}" destId="{167B8598-58D2-E14E-BC92-BE44C4E6445A}" srcOrd="0" destOrd="0" presId="urn:microsoft.com/office/officeart/2005/8/layout/cycle3"/>
    <dgm:cxn modelId="{6D18D271-3C41-4147-8459-BC1DB6EAC11F}" srcId="{1FE9F5C1-CA6A-374C-BFC6-2D99EA1B1575}" destId="{C5A7DB54-88FF-4743-A2F5-30889CD1FD3D}" srcOrd="1" destOrd="0" parTransId="{9274CB15-150B-D64D-825C-1D6B87D5353E}" sibTransId="{7F29FA77-8D49-E24F-8AB0-2CA760206ECF}"/>
    <dgm:cxn modelId="{97F07582-8F18-9B4D-951B-5675DBB687A9}" type="presOf" srcId="{C5A7DB54-88FF-4743-A2F5-30889CD1FD3D}" destId="{B308874A-B6B9-7E4D-BE85-798DB3A1423E}" srcOrd="0" destOrd="0" presId="urn:microsoft.com/office/officeart/2005/8/layout/cycle3"/>
    <dgm:cxn modelId="{A6A79D9E-1872-2E40-8511-BC6F6B82F6D3}" type="presOf" srcId="{EB6DEE60-DE5C-3144-9A1D-0E218CFA96E7}" destId="{4B5D1F7D-3AC9-0341-B448-E9D0E5975007}" srcOrd="0" destOrd="0" presId="urn:microsoft.com/office/officeart/2005/8/layout/cycle3"/>
    <dgm:cxn modelId="{AEB038AD-913B-7145-A5D7-6F2B072D1E91}" srcId="{1FE9F5C1-CA6A-374C-BFC6-2D99EA1B1575}" destId="{EB6DEE60-DE5C-3144-9A1D-0E218CFA96E7}" srcOrd="2" destOrd="0" parTransId="{B6398A8F-3EFF-4D44-8A9D-BD8D0852F891}" sibTransId="{486751ED-B8FD-324D-A6D6-49CB35E263C6}"/>
    <dgm:cxn modelId="{B3543EB2-531D-6F4A-9A7D-743C2288B4B1}" srcId="{1FE9F5C1-CA6A-374C-BFC6-2D99EA1B1575}" destId="{0AB61109-6714-8841-ABA1-C3050FBFB285}" srcOrd="6" destOrd="0" parTransId="{DBDD28F8-747D-E143-A09B-66464033DCAD}" sibTransId="{4979F4AF-A77C-694A-973B-C5501537CC54}"/>
    <dgm:cxn modelId="{511F9AC3-36DE-B440-B3FA-C00C559EF1A0}" type="presOf" srcId="{98465FB4-1A90-6B41-AB0C-BEB5043D2B87}" destId="{A708EBDC-C339-F440-A68D-162360F8968C}" srcOrd="0" destOrd="0" presId="urn:microsoft.com/office/officeart/2005/8/layout/cycle3"/>
    <dgm:cxn modelId="{D7DB3FD7-1FAD-5C49-B05E-E6D2E9CE55E3}" type="presOf" srcId="{FE2F8F7A-7677-1941-B792-10F98F14DCF9}" destId="{C54950CD-48E8-BA44-8D4D-2C98DE51AC2B}" srcOrd="0" destOrd="0" presId="urn:microsoft.com/office/officeart/2005/8/layout/cycle3"/>
    <dgm:cxn modelId="{19A992FA-527B-624C-B951-52479A229201}" type="presOf" srcId="{3CD65A5E-E4F9-C544-AA63-B9AA47DC7D6F}" destId="{43202055-B8FA-054B-84BD-EE42B380B844}" srcOrd="0" destOrd="0" presId="urn:microsoft.com/office/officeart/2005/8/layout/cycle3"/>
    <dgm:cxn modelId="{8BEAF5B1-A451-A445-8E52-0998C955B8B0}" type="presParOf" srcId="{08EBAC9C-6D0F-954F-BB0E-17BDEDB4D02D}" destId="{E8DE3DC8-4EF5-E045-BFB6-4D923D97422C}" srcOrd="0" destOrd="0" presId="urn:microsoft.com/office/officeart/2005/8/layout/cycle3"/>
    <dgm:cxn modelId="{5404787E-1057-2049-B9D5-BE2054568D7B}" type="presParOf" srcId="{E8DE3DC8-4EF5-E045-BFB6-4D923D97422C}" destId="{43202055-B8FA-054B-84BD-EE42B380B844}" srcOrd="0" destOrd="0" presId="urn:microsoft.com/office/officeart/2005/8/layout/cycle3"/>
    <dgm:cxn modelId="{55879CC1-A6D7-C44F-A72A-B417184384DB}" type="presParOf" srcId="{E8DE3DC8-4EF5-E045-BFB6-4D923D97422C}" destId="{C54950CD-48E8-BA44-8D4D-2C98DE51AC2B}" srcOrd="1" destOrd="0" presId="urn:microsoft.com/office/officeart/2005/8/layout/cycle3"/>
    <dgm:cxn modelId="{27288F8B-9ED2-044F-B791-55D30999052E}" type="presParOf" srcId="{E8DE3DC8-4EF5-E045-BFB6-4D923D97422C}" destId="{B308874A-B6B9-7E4D-BE85-798DB3A1423E}" srcOrd="2" destOrd="0" presId="urn:microsoft.com/office/officeart/2005/8/layout/cycle3"/>
    <dgm:cxn modelId="{2193108F-D4B9-D249-9C9A-895AAB1E12C9}" type="presParOf" srcId="{E8DE3DC8-4EF5-E045-BFB6-4D923D97422C}" destId="{4B5D1F7D-3AC9-0341-B448-E9D0E5975007}" srcOrd="3" destOrd="0" presId="urn:microsoft.com/office/officeart/2005/8/layout/cycle3"/>
    <dgm:cxn modelId="{A52961F7-F947-B44D-BD4E-8171155842A3}" type="presParOf" srcId="{E8DE3DC8-4EF5-E045-BFB6-4D923D97422C}" destId="{72E0CCB9-A4F5-B247-997A-E314CA20DF9D}" srcOrd="4" destOrd="0" presId="urn:microsoft.com/office/officeart/2005/8/layout/cycle3"/>
    <dgm:cxn modelId="{DEA319C9-77DF-A04F-AC6F-F275308F78C3}" type="presParOf" srcId="{E8DE3DC8-4EF5-E045-BFB6-4D923D97422C}" destId="{167B8598-58D2-E14E-BC92-BE44C4E6445A}" srcOrd="5" destOrd="0" presId="urn:microsoft.com/office/officeart/2005/8/layout/cycle3"/>
    <dgm:cxn modelId="{5477BC1E-C5DB-0C4B-BC63-4A3FFCE25181}" type="presParOf" srcId="{E8DE3DC8-4EF5-E045-BFB6-4D923D97422C}" destId="{A708EBDC-C339-F440-A68D-162360F8968C}" srcOrd="6" destOrd="0" presId="urn:microsoft.com/office/officeart/2005/8/layout/cycle3"/>
    <dgm:cxn modelId="{220C494B-E96D-4646-9BAD-AD4C9C2410EE}" type="presParOf" srcId="{E8DE3DC8-4EF5-E045-BFB6-4D923D97422C}" destId="{A0C0F43E-4BF7-324D-9AF4-3A597ED5DE0F}" srcOrd="7"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4950CD-48E8-BA44-8D4D-2C98DE51AC2B}">
      <dsp:nvSpPr>
        <dsp:cNvPr id="0" name=""/>
        <dsp:cNvSpPr/>
      </dsp:nvSpPr>
      <dsp:spPr>
        <a:xfrm>
          <a:off x="877824" y="-21539"/>
          <a:ext cx="2975100" cy="2975100"/>
        </a:xfrm>
        <a:prstGeom prst="circularArrow">
          <a:avLst>
            <a:gd name="adj1" fmla="val 5544"/>
            <a:gd name="adj2" fmla="val 330680"/>
            <a:gd name="adj3" fmla="val 14557792"/>
            <a:gd name="adj4" fmla="val 16926238"/>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3202055-B8FA-054B-84BD-EE42B380B844}">
      <dsp:nvSpPr>
        <dsp:cNvPr id="0" name=""/>
        <dsp:cNvSpPr/>
      </dsp:nvSpPr>
      <dsp:spPr>
        <a:xfrm>
          <a:off x="1916092" y="769"/>
          <a:ext cx="898565" cy="44928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1. Toon nut/noodzaak van verandering</a:t>
          </a:r>
        </a:p>
      </dsp:txBody>
      <dsp:txXfrm>
        <a:off x="1938024" y="22701"/>
        <a:ext cx="854701" cy="405418"/>
      </dsp:txXfrm>
    </dsp:sp>
    <dsp:sp modelId="{B308874A-B6B9-7E4D-BE85-798DB3A1423E}">
      <dsp:nvSpPr>
        <dsp:cNvPr id="0" name=""/>
        <dsp:cNvSpPr/>
      </dsp:nvSpPr>
      <dsp:spPr>
        <a:xfrm>
          <a:off x="2908001" y="478447"/>
          <a:ext cx="898565" cy="44928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2. Verankering aan de top</a:t>
          </a:r>
        </a:p>
      </dsp:txBody>
      <dsp:txXfrm>
        <a:off x="2929933" y="500379"/>
        <a:ext cx="854701" cy="405418"/>
      </dsp:txXfrm>
    </dsp:sp>
    <dsp:sp modelId="{4B5D1F7D-3AC9-0341-B448-E9D0E5975007}">
      <dsp:nvSpPr>
        <dsp:cNvPr id="0" name=""/>
        <dsp:cNvSpPr/>
      </dsp:nvSpPr>
      <dsp:spPr>
        <a:xfrm>
          <a:off x="3152982" y="1551781"/>
          <a:ext cx="898565" cy="44928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3. Formuleer visie en strategie</a:t>
          </a:r>
        </a:p>
      </dsp:txBody>
      <dsp:txXfrm>
        <a:off x="3174914" y="1573713"/>
        <a:ext cx="854701" cy="405418"/>
      </dsp:txXfrm>
    </dsp:sp>
    <dsp:sp modelId="{72E0CCB9-A4F5-B247-997A-E314CA20DF9D}">
      <dsp:nvSpPr>
        <dsp:cNvPr id="0" name=""/>
        <dsp:cNvSpPr/>
      </dsp:nvSpPr>
      <dsp:spPr>
        <a:xfrm>
          <a:off x="2466560" y="2412527"/>
          <a:ext cx="898565" cy="44928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4. Creëer draagvlak</a:t>
          </a:r>
        </a:p>
      </dsp:txBody>
      <dsp:txXfrm>
        <a:off x="2488492" y="2434459"/>
        <a:ext cx="854701" cy="405418"/>
      </dsp:txXfrm>
    </dsp:sp>
    <dsp:sp modelId="{167B8598-58D2-E14E-BC92-BE44C4E6445A}">
      <dsp:nvSpPr>
        <dsp:cNvPr id="0" name=""/>
        <dsp:cNvSpPr/>
      </dsp:nvSpPr>
      <dsp:spPr>
        <a:xfrm>
          <a:off x="1365624" y="2412527"/>
          <a:ext cx="898565" cy="44928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5. Vaardigheden &amp; competenties</a:t>
          </a:r>
        </a:p>
      </dsp:txBody>
      <dsp:txXfrm>
        <a:off x="1387556" y="2434459"/>
        <a:ext cx="854701" cy="405418"/>
      </dsp:txXfrm>
    </dsp:sp>
    <dsp:sp modelId="{A708EBDC-C339-F440-A68D-162360F8968C}">
      <dsp:nvSpPr>
        <dsp:cNvPr id="0" name=""/>
        <dsp:cNvSpPr/>
      </dsp:nvSpPr>
      <dsp:spPr>
        <a:xfrm>
          <a:off x="679201" y="1551781"/>
          <a:ext cx="898565" cy="44928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6. Voer uit, test &amp; vier de successen</a:t>
          </a:r>
        </a:p>
      </dsp:txBody>
      <dsp:txXfrm>
        <a:off x="701133" y="1573713"/>
        <a:ext cx="854701" cy="405418"/>
      </dsp:txXfrm>
    </dsp:sp>
    <dsp:sp modelId="{A0C0F43E-4BF7-324D-9AF4-3A597ED5DE0F}">
      <dsp:nvSpPr>
        <dsp:cNvPr id="0" name=""/>
        <dsp:cNvSpPr/>
      </dsp:nvSpPr>
      <dsp:spPr>
        <a:xfrm>
          <a:off x="924183" y="478447"/>
          <a:ext cx="898565" cy="449282"/>
        </a:xfrm>
        <a:prstGeom prst="roundRect">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7. Integreer in cultuur &amp; evalueer</a:t>
          </a:r>
        </a:p>
      </dsp:txBody>
      <dsp:txXfrm>
        <a:off x="946115" y="500379"/>
        <a:ext cx="854701" cy="40541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Naudts</dc:creator>
  <cp:keywords/>
  <dc:description/>
  <cp:lastModifiedBy>Jeroen Naudts</cp:lastModifiedBy>
  <cp:revision>2</cp:revision>
  <dcterms:created xsi:type="dcterms:W3CDTF">2021-11-10T07:57:00Z</dcterms:created>
  <dcterms:modified xsi:type="dcterms:W3CDTF">2021-11-10T07:57:00Z</dcterms:modified>
</cp:coreProperties>
</file>